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1EFF" w14:textId="77777777" w:rsidR="00460190" w:rsidRDefault="00460190" w:rsidP="00746C12">
      <w:pPr>
        <w:spacing w:line="480" w:lineRule="auto"/>
      </w:pPr>
    </w:p>
    <w:p w14:paraId="3016B830" w14:textId="28AC57AE" w:rsidR="00460190" w:rsidRDefault="005E3C5B" w:rsidP="00460190">
      <w:pPr>
        <w:spacing w:line="480" w:lineRule="auto"/>
        <w:jc w:val="center"/>
        <w:rPr>
          <w:color w:val="1B1B1B"/>
          <w:shd w:val="clear" w:color="auto" w:fill="FFFFFF"/>
        </w:rPr>
      </w:pPr>
      <w:r w:rsidRPr="00460190">
        <w:rPr>
          <w:color w:val="1B1B1B"/>
          <w:shd w:val="clear" w:color="auto" w:fill="FFFFFF"/>
        </w:rPr>
        <w:t>BIOMETRICS AND INTERSECTION WITH LAW AND TECHNOLOGY</w:t>
      </w:r>
    </w:p>
    <w:p w14:paraId="76AC7A56" w14:textId="51DE240F" w:rsidR="00460190" w:rsidRDefault="00460190" w:rsidP="00746C12">
      <w:pPr>
        <w:spacing w:line="480" w:lineRule="auto"/>
        <w:rPr>
          <w:color w:val="1B1B1B"/>
          <w:shd w:val="clear" w:color="auto" w:fill="FFFFFF"/>
        </w:rPr>
      </w:pPr>
    </w:p>
    <w:p w14:paraId="521A462A" w14:textId="5502969E" w:rsidR="00460190" w:rsidRDefault="00460190" w:rsidP="00746C12">
      <w:pPr>
        <w:spacing w:line="480" w:lineRule="auto"/>
        <w:rPr>
          <w:color w:val="1B1B1B"/>
          <w:shd w:val="clear" w:color="auto" w:fill="FFFFFF"/>
        </w:rPr>
      </w:pPr>
    </w:p>
    <w:p w14:paraId="5F5911AD" w14:textId="7707F15C" w:rsidR="00460190" w:rsidRDefault="00460190" w:rsidP="00746C12">
      <w:pPr>
        <w:spacing w:line="480" w:lineRule="auto"/>
        <w:rPr>
          <w:color w:val="1B1B1B"/>
          <w:shd w:val="clear" w:color="auto" w:fill="FFFFFF"/>
        </w:rPr>
      </w:pPr>
    </w:p>
    <w:p w14:paraId="06C35C9F" w14:textId="0FC4FF87" w:rsidR="00460190" w:rsidRDefault="00460190" w:rsidP="00746C12">
      <w:pPr>
        <w:spacing w:line="480" w:lineRule="auto"/>
        <w:rPr>
          <w:color w:val="1B1B1B"/>
          <w:shd w:val="clear" w:color="auto" w:fill="FFFFFF"/>
        </w:rPr>
      </w:pPr>
    </w:p>
    <w:p w14:paraId="138BA7A0" w14:textId="33D13DC5" w:rsidR="00460190" w:rsidRDefault="005E3C5B" w:rsidP="00460190">
      <w:pPr>
        <w:spacing w:line="480" w:lineRule="auto"/>
        <w:jc w:val="center"/>
        <w:rPr>
          <w:color w:val="1B1B1B"/>
          <w:shd w:val="clear" w:color="auto" w:fill="FFFFFF"/>
        </w:rPr>
      </w:pPr>
      <w:r>
        <w:rPr>
          <w:color w:val="1B1B1B"/>
          <w:shd w:val="clear" w:color="auto" w:fill="FFFFFF"/>
        </w:rPr>
        <w:t>Name</w:t>
      </w:r>
    </w:p>
    <w:p w14:paraId="7D3B8A5A" w14:textId="1DE19CCE" w:rsidR="00460190" w:rsidRDefault="005E3C5B" w:rsidP="00460190">
      <w:pPr>
        <w:spacing w:line="480" w:lineRule="auto"/>
        <w:jc w:val="center"/>
        <w:rPr>
          <w:color w:val="1B1B1B"/>
          <w:shd w:val="clear" w:color="auto" w:fill="FFFFFF"/>
        </w:rPr>
      </w:pPr>
      <w:r>
        <w:rPr>
          <w:color w:val="1B1B1B"/>
          <w:shd w:val="clear" w:color="auto" w:fill="FFFFFF"/>
        </w:rPr>
        <w:t>Course</w:t>
      </w:r>
    </w:p>
    <w:p w14:paraId="734959F5" w14:textId="254F3736" w:rsidR="00460190" w:rsidRPr="00460190" w:rsidRDefault="005E3C5B" w:rsidP="00460190">
      <w:pPr>
        <w:spacing w:line="480" w:lineRule="auto"/>
        <w:jc w:val="center"/>
      </w:pPr>
      <w:r>
        <w:rPr>
          <w:color w:val="1B1B1B"/>
          <w:shd w:val="clear" w:color="auto" w:fill="FFFFFF"/>
        </w:rPr>
        <w:t>Date</w:t>
      </w:r>
    </w:p>
    <w:p w14:paraId="371DD597" w14:textId="77777777" w:rsidR="00460190" w:rsidRDefault="00460190" w:rsidP="00746C12">
      <w:pPr>
        <w:spacing w:line="480" w:lineRule="auto"/>
      </w:pPr>
    </w:p>
    <w:p w14:paraId="73AE8381" w14:textId="77777777" w:rsidR="00460190" w:rsidRDefault="00460190" w:rsidP="00746C12">
      <w:pPr>
        <w:spacing w:line="480" w:lineRule="auto"/>
      </w:pPr>
    </w:p>
    <w:p w14:paraId="29256590" w14:textId="77777777" w:rsidR="00460190" w:rsidRDefault="00460190" w:rsidP="00746C12">
      <w:pPr>
        <w:spacing w:line="480" w:lineRule="auto"/>
      </w:pPr>
    </w:p>
    <w:p w14:paraId="56E75793" w14:textId="77777777" w:rsidR="00460190" w:rsidRDefault="00460190" w:rsidP="00746C12">
      <w:pPr>
        <w:spacing w:line="480" w:lineRule="auto"/>
      </w:pPr>
    </w:p>
    <w:p w14:paraId="13794E89" w14:textId="77777777" w:rsidR="00460190" w:rsidRDefault="00460190" w:rsidP="00746C12">
      <w:pPr>
        <w:spacing w:line="480" w:lineRule="auto"/>
      </w:pPr>
    </w:p>
    <w:p w14:paraId="7131BEDF" w14:textId="77777777" w:rsidR="00460190" w:rsidRDefault="00460190" w:rsidP="00746C12">
      <w:pPr>
        <w:spacing w:line="480" w:lineRule="auto"/>
      </w:pPr>
    </w:p>
    <w:p w14:paraId="3AE8B423" w14:textId="77777777" w:rsidR="00460190" w:rsidRDefault="00460190" w:rsidP="00746C12">
      <w:pPr>
        <w:spacing w:line="480" w:lineRule="auto"/>
      </w:pPr>
    </w:p>
    <w:p w14:paraId="5C41C234" w14:textId="77777777" w:rsidR="00460190" w:rsidRDefault="00460190" w:rsidP="00746C12">
      <w:pPr>
        <w:spacing w:line="480" w:lineRule="auto"/>
      </w:pPr>
    </w:p>
    <w:p w14:paraId="3BBEFEE6" w14:textId="77777777" w:rsidR="00460190" w:rsidRDefault="00460190" w:rsidP="00746C12">
      <w:pPr>
        <w:spacing w:line="480" w:lineRule="auto"/>
      </w:pPr>
    </w:p>
    <w:p w14:paraId="6A6B2B54" w14:textId="61C41DFB" w:rsidR="00746C12" w:rsidRPr="006800EC" w:rsidRDefault="005E3C5B" w:rsidP="00746C12">
      <w:pPr>
        <w:spacing w:line="480" w:lineRule="auto"/>
        <w:rPr>
          <w:b/>
          <w:bCs/>
        </w:rPr>
      </w:pPr>
      <w:r w:rsidRPr="006800EC">
        <w:rPr>
          <w:b/>
          <w:bCs/>
        </w:rPr>
        <w:lastRenderedPageBreak/>
        <w:t>I. INTRODUCTION</w:t>
      </w:r>
    </w:p>
    <w:p w14:paraId="2C6A30A0" w14:textId="77777777" w:rsidR="00746C12" w:rsidRDefault="005E3C5B" w:rsidP="00746C12">
      <w:pPr>
        <w:spacing w:line="360" w:lineRule="auto"/>
        <w:ind w:firstLine="720"/>
      </w:pPr>
      <w:r>
        <w:t>I write this in a time of global crisis. The decisions people and governments make during</w:t>
      </w:r>
    </w:p>
    <w:p w14:paraId="00D82E50" w14:textId="77777777" w:rsidR="00746C12" w:rsidRDefault="005E3C5B" w:rsidP="00746C12">
      <w:pPr>
        <w:spacing w:line="360" w:lineRule="auto"/>
      </w:pPr>
      <w:r>
        <w:t>this time will have effects on populations, the economy, healthcare systems, and human rights</w:t>
      </w:r>
    </w:p>
    <w:p w14:paraId="007571C8" w14:textId="77777777" w:rsidR="00746C12" w:rsidRDefault="005E3C5B" w:rsidP="00746C12">
      <w:pPr>
        <w:spacing w:line="360" w:lineRule="auto"/>
      </w:pPr>
      <w:r>
        <w:t>for years to come. Moreover, these decisions must be made quickly and efficiently. This is the</w:t>
      </w:r>
    </w:p>
    <w:p w14:paraId="349ABA68" w14:textId="77777777" w:rsidR="00746C12" w:rsidRDefault="005E3C5B" w:rsidP="00746C12">
      <w:pPr>
        <w:spacing w:line="360" w:lineRule="auto"/>
      </w:pPr>
      <w:r>
        <w:t>expectation people have of their government in times of emergency and panic. The people, too</w:t>
      </w:r>
    </w:p>
    <w:p w14:paraId="2EEE0853" w14:textId="77777777" w:rsidR="00746C12" w:rsidRDefault="005E3C5B" w:rsidP="00746C12">
      <w:pPr>
        <w:spacing w:line="360" w:lineRule="auto"/>
      </w:pPr>
      <w:r>
        <w:t xml:space="preserve">, have an essential role in stopping a pandemic. To stop COVID-19 from spreading, </w:t>
      </w:r>
    </w:p>
    <w:p w14:paraId="7CC22FDA" w14:textId="77777777" w:rsidR="00746C12" w:rsidRDefault="005E3C5B" w:rsidP="00746C12">
      <w:pPr>
        <w:spacing w:line="360" w:lineRule="auto"/>
      </w:pPr>
      <w:r>
        <w:t>people must comply with the guidelines set for them.</w:t>
      </w:r>
    </w:p>
    <w:p w14:paraId="40B2C2A2" w14:textId="48714B8C" w:rsidR="00746C12" w:rsidRDefault="005E3C5B" w:rsidP="00746C12">
      <w:pPr>
        <w:spacing w:line="360" w:lineRule="auto"/>
        <w:ind w:firstLine="720"/>
      </w:pPr>
      <w:r>
        <w:t>Current technology makes it possible to monitor everyone all the time</w:t>
      </w:r>
      <w:r>
        <w:rPr>
          <w:rStyle w:val="FootnoteReference"/>
        </w:rPr>
        <w:footnoteReference w:id="1"/>
      </w:r>
      <w:r>
        <w:t>. When your 1</w:t>
      </w:r>
    </w:p>
    <w:p w14:paraId="24E18976" w14:textId="49C81967" w:rsidR="00746C12" w:rsidRDefault="005E3C5B" w:rsidP="00746C12">
      <w:pPr>
        <w:spacing w:line="360" w:lineRule="auto"/>
      </w:pPr>
      <w:r>
        <w:t xml:space="preserve">fingerprint unlocks your </w:t>
      </w:r>
      <w:r w:rsidR="00D67940">
        <w:t>iPhone;</w:t>
      </w:r>
      <w:r>
        <w:t xml:space="preserve"> the government would have access to the unique pattern that</w:t>
      </w:r>
    </w:p>
    <w:p w14:paraId="7B6327B7" w14:textId="77777777" w:rsidR="00746C12" w:rsidRDefault="005E3C5B" w:rsidP="00746C12">
      <w:pPr>
        <w:spacing w:line="360" w:lineRule="auto"/>
      </w:pPr>
      <w:r>
        <w:t>verifies your identity and provides them with your intrinsic physical characteristics. But with the</w:t>
      </w:r>
    </w:p>
    <w:p w14:paraId="25F78BFF" w14:textId="77777777" w:rsidR="00746C12" w:rsidRDefault="005E3C5B" w:rsidP="00746C12">
      <w:pPr>
        <w:spacing w:line="360" w:lineRule="auto"/>
      </w:pPr>
      <w:r>
        <w:t>coronavirus, the focus of interest has shifted. Now, it is more beneficial to know the temperature</w:t>
      </w:r>
    </w:p>
    <w:p w14:paraId="24C27A7F" w14:textId="77777777" w:rsidR="00746C12" w:rsidRDefault="005E3C5B" w:rsidP="00746C12">
      <w:pPr>
        <w:spacing w:line="360" w:lineRule="auto"/>
      </w:pPr>
      <w:r>
        <w:t>of your finger and the blood-pressure under its skin.</w:t>
      </w:r>
    </w:p>
    <w:p w14:paraId="53E23134" w14:textId="77777777" w:rsidR="00746C12" w:rsidRDefault="005E3C5B" w:rsidP="00746C12">
      <w:pPr>
        <w:spacing w:line="360" w:lineRule="auto"/>
        <w:ind w:firstLine="720"/>
      </w:pPr>
      <w:r>
        <w:t>To confront the coronavirus pandemic, governments have already deployed new</w:t>
      </w:r>
    </w:p>
    <w:p w14:paraId="27867447" w14:textId="7C1A7149" w:rsidR="00746C12" w:rsidRDefault="005E3C5B" w:rsidP="00746C12">
      <w:pPr>
        <w:spacing w:line="360" w:lineRule="auto"/>
      </w:pPr>
      <w:r>
        <w:t>surveillance tools. The most notable case is China</w:t>
      </w:r>
      <w:r>
        <w:rPr>
          <w:rStyle w:val="FootnoteReference"/>
        </w:rPr>
        <w:footnoteReference w:id="2"/>
      </w:r>
      <w:r>
        <w:t xml:space="preserve">. Chinese authorities are monitoring people's </w:t>
      </w:r>
    </w:p>
    <w:p w14:paraId="6C27A035" w14:textId="77777777" w:rsidR="00746C12" w:rsidRDefault="005E3C5B" w:rsidP="00746C12">
      <w:pPr>
        <w:spacing w:line="360" w:lineRule="auto"/>
      </w:pPr>
      <w:r>
        <w:t>smartphones, making use of biometric technology, and are urging people to check and report</w:t>
      </w:r>
    </w:p>
    <w:p w14:paraId="4739F7FB" w14:textId="77777777" w:rsidR="00746C12" w:rsidRDefault="005E3C5B" w:rsidP="00746C12">
      <w:pPr>
        <w:spacing w:line="360" w:lineRule="auto"/>
      </w:pPr>
      <w:r>
        <w:t>their body temperature and medical condition. With this system of surveillance, suspected</w:t>
      </w:r>
    </w:p>
    <w:p w14:paraId="15EB3339" w14:textId="77777777" w:rsidR="00746C12" w:rsidRDefault="005E3C5B" w:rsidP="00746C12">
      <w:pPr>
        <w:spacing w:line="360" w:lineRule="auto"/>
      </w:pPr>
      <w:r>
        <w:lastRenderedPageBreak/>
        <w:t>coronavirus carriers can be identified along with all of the people they came into contact with.</w:t>
      </w:r>
    </w:p>
    <w:p w14:paraId="4EB47D11" w14:textId="2BE9B842" w:rsidR="00311713" w:rsidRDefault="005E3C5B" w:rsidP="00311713">
      <w:pPr>
        <w:spacing w:line="480" w:lineRule="auto"/>
        <w:ind w:firstLine="720"/>
      </w:pPr>
      <w:r>
        <w:t>The current situation around the world is helping us understand the necessity of biometric identifiers and surveillance. However, to discuss the implications and lasting effects of this type of inspection, we must also first understand the technology that allows it to function. This report will discuss the functions and uses of current biometric technology as well as the capabilities of second-generation biometrics. And as this technology becomes more readily available and sophisticated, we must also discuss the ethical and legal issues surrounding its use.</w:t>
      </w:r>
    </w:p>
    <w:p w14:paraId="7D2ECBF0" w14:textId="77777777" w:rsidR="00311713" w:rsidRPr="006800EC" w:rsidRDefault="005E3C5B" w:rsidP="00311713">
      <w:pPr>
        <w:spacing w:line="360" w:lineRule="auto"/>
        <w:rPr>
          <w:b/>
          <w:bCs/>
        </w:rPr>
      </w:pPr>
      <w:r w:rsidRPr="006800EC">
        <w:rPr>
          <w:b/>
          <w:bCs/>
        </w:rPr>
        <w:t>II. ADVANCES IN EMERGING BIOMETRICS</w:t>
      </w:r>
    </w:p>
    <w:p w14:paraId="0752C36E" w14:textId="77777777" w:rsidR="00311713" w:rsidRDefault="005E3C5B" w:rsidP="00311713">
      <w:pPr>
        <w:spacing w:line="360" w:lineRule="auto"/>
        <w:ind w:firstLine="720"/>
      </w:pPr>
      <w:r>
        <w:t>For many years, biometric identifiers like fingerprints and DNA have been the most</w:t>
      </w:r>
    </w:p>
    <w:p w14:paraId="0D201593" w14:textId="77777777" w:rsidR="00311713" w:rsidRDefault="005E3C5B" w:rsidP="00311713">
      <w:pPr>
        <w:spacing w:line="360" w:lineRule="auto"/>
      </w:pPr>
      <w:r>
        <w:t>accurate. That being said, fingerprints can be altered, and DNA can be challenging to collect and</w:t>
      </w:r>
    </w:p>
    <w:p w14:paraId="49D9D8BA" w14:textId="2199A5CF" w:rsidR="00311713" w:rsidRDefault="005E3C5B" w:rsidP="00311713">
      <w:pPr>
        <w:spacing w:line="360" w:lineRule="auto"/>
      </w:pPr>
      <w:r>
        <w:t>slow to process. Even retina and iris scanners can be made inaccurate by pathological changes like astigmatism</w:t>
      </w:r>
      <w:r>
        <w:rPr>
          <w:rStyle w:val="FootnoteReference"/>
        </w:rPr>
        <w:footnoteReference w:id="3"/>
      </w:r>
      <w:r>
        <w:t>. These inaccuracies have led scientists to look for a better identifier</w:t>
      </w:r>
      <w:r>
        <w:rPr>
          <w:rStyle w:val="FootnoteReference"/>
        </w:rPr>
        <w:footnoteReference w:id="4"/>
      </w:r>
      <w:r>
        <w:t xml:space="preserve">. </w:t>
      </w:r>
    </w:p>
    <w:p w14:paraId="455C24BF" w14:textId="77777777" w:rsidR="00311713" w:rsidRDefault="005E3C5B" w:rsidP="00311713">
      <w:pPr>
        <w:spacing w:line="360" w:lineRule="auto"/>
      </w:pPr>
      <w:r>
        <w:t>Recent advances in sensor technology and widespread use of various electronics such as</w:t>
      </w:r>
    </w:p>
    <w:p w14:paraId="7AFA90AB" w14:textId="58A211FE" w:rsidR="00311713" w:rsidRDefault="005E3C5B" w:rsidP="00311713">
      <w:pPr>
        <w:spacing w:line="360" w:lineRule="auto"/>
      </w:pPr>
      <w:r>
        <w:t xml:space="preserve">computers and smartphones </w:t>
      </w:r>
      <w:r w:rsidR="00D67940">
        <w:t>have</w:t>
      </w:r>
      <w:r>
        <w:t xml:space="preserve"> provided new opportunities to capture physiological and</w:t>
      </w:r>
    </w:p>
    <w:p w14:paraId="798CF5CA" w14:textId="77777777" w:rsidR="00311713" w:rsidRDefault="005E3C5B" w:rsidP="00311713">
      <w:pPr>
        <w:spacing w:line="360" w:lineRule="auto"/>
      </w:pPr>
      <w:r>
        <w:t>behavioral traits of human beings for biometric authentication and surveillance.</w:t>
      </w:r>
    </w:p>
    <w:p w14:paraId="2FBE4862" w14:textId="77777777" w:rsidR="00311713" w:rsidRDefault="005E3C5B" w:rsidP="00311713">
      <w:pPr>
        <w:spacing w:line="360" w:lineRule="auto"/>
        <w:ind w:firstLine="720"/>
      </w:pPr>
      <w:r>
        <w:t>For example, palm vein readers are proving highly effective in Japan. The main benefit of</w:t>
      </w:r>
    </w:p>
    <w:p w14:paraId="31EBB723" w14:textId="383BED15" w:rsidR="00311713" w:rsidRDefault="005E3C5B" w:rsidP="00311713">
      <w:pPr>
        <w:spacing w:line="360" w:lineRule="auto"/>
      </w:pPr>
      <w:r>
        <w:t>these vein readers is that, unlike fingerprints which change during childhood, the palm and finger</w:t>
      </w:r>
    </w:p>
    <w:p w14:paraId="3ADD83E5" w14:textId="1914C90A" w:rsidR="00311713" w:rsidRDefault="005E3C5B" w:rsidP="00311713">
      <w:pPr>
        <w:spacing w:line="360" w:lineRule="auto"/>
      </w:pPr>
      <w:r>
        <w:t>vein pattern is established in the womb and is constant throughout a person's life</w:t>
      </w:r>
      <w:r>
        <w:rPr>
          <w:rStyle w:val="FootnoteReference"/>
        </w:rPr>
        <w:footnoteReference w:id="5"/>
      </w:r>
      <w:r>
        <w:t xml:space="preserve">. Moreover, the </w:t>
      </w:r>
    </w:p>
    <w:p w14:paraId="5F19BB49" w14:textId="77777777" w:rsidR="00311713" w:rsidRDefault="005E3C5B" w:rsidP="00311713">
      <w:pPr>
        <w:spacing w:line="360" w:lineRule="auto"/>
      </w:pPr>
      <w:r>
        <w:lastRenderedPageBreak/>
        <w:t>scanners operate on near-infrared light to read the palm vein pattern, which lies underneath the</w:t>
      </w:r>
    </w:p>
    <w:p w14:paraId="7A00860D" w14:textId="7B448C9D" w:rsidR="00746C12" w:rsidRDefault="005E3C5B" w:rsidP="00311713">
      <w:pPr>
        <w:spacing w:line="360" w:lineRule="auto"/>
      </w:pPr>
      <w:r>
        <w:t>epidermis and so can't be distorted by damage to the skin, age, or the wearing of gloves</w:t>
      </w:r>
      <w:r>
        <w:rPr>
          <w:rStyle w:val="FootnoteReference"/>
        </w:rPr>
        <w:footnoteReference w:id="6"/>
      </w:r>
      <w:r>
        <w:t xml:space="preserve">. </w:t>
      </w:r>
    </w:p>
    <w:p w14:paraId="7A932D7A" w14:textId="17549D52" w:rsidR="00311713" w:rsidRPr="006800EC" w:rsidRDefault="005E3C5B" w:rsidP="00585A32">
      <w:pPr>
        <w:spacing w:line="480" w:lineRule="auto"/>
        <w:rPr>
          <w:b/>
          <w:bCs/>
        </w:rPr>
      </w:pPr>
      <w:r w:rsidRPr="006800EC">
        <w:rPr>
          <w:b/>
          <w:bCs/>
        </w:rPr>
        <w:t>III. Future of biometrics</w:t>
      </w:r>
    </w:p>
    <w:p w14:paraId="038A1DBC" w14:textId="1E7AC7F3" w:rsidR="00585A32" w:rsidRDefault="005E3C5B" w:rsidP="00585A32">
      <w:pPr>
        <w:spacing w:line="480" w:lineRule="auto"/>
      </w:pPr>
      <w:r>
        <w:t xml:space="preserve"> </w:t>
      </w:r>
      <w:r w:rsidR="006800EC">
        <w:tab/>
      </w:r>
      <w:r>
        <w:t xml:space="preserve">The primary purpose of biometrics use is for people identification as well as verification of personal documents. However, due to technological advancement, biometrics ae rapidly changing, </w:t>
      </w:r>
      <w:r w:rsidR="00D67940">
        <w:t>making</w:t>
      </w:r>
      <w:r>
        <w:t xml:space="preserve"> their method of application on different generations unique. The paradigm of behavior analysis in individuals is dynamic, and it is the core reason for determining the future of </w:t>
      </w:r>
      <w:r w:rsidR="00D67940">
        <w:t>biometrics</w:t>
      </w:r>
      <w:r>
        <w:rPr>
          <w:rStyle w:val="FootnoteReference"/>
        </w:rPr>
        <w:footnoteReference w:id="7"/>
      </w:r>
      <w:r>
        <w:t>. An appropriate example that shows the change of different biometric techniques is future screening technology, which is in the department of homeland security.</w:t>
      </w:r>
    </w:p>
    <w:p w14:paraId="788EF928" w14:textId="2B7DAC71" w:rsidR="002E0509" w:rsidRDefault="005E3C5B" w:rsidP="00585A32">
      <w:pPr>
        <w:spacing w:line="480" w:lineRule="auto"/>
      </w:pPr>
      <w:r>
        <w:t xml:space="preserve">  </w:t>
      </w:r>
      <w:r w:rsidR="006800EC">
        <w:tab/>
      </w:r>
      <w:r>
        <w:t xml:space="preserve">Additionally, second-generation biometrics are efficiently used to outline the aspect of the change in guosurveillance </w:t>
      </w:r>
      <w:r w:rsidR="00D67940">
        <w:t>application</w:t>
      </w:r>
      <w:r>
        <w:t xml:space="preserve">. These affect the future of </w:t>
      </w:r>
      <w:r w:rsidR="00D67940">
        <w:t>biometrics</w:t>
      </w:r>
      <w:r w:rsidR="0036252C">
        <w:t xml:space="preserve"> due to their topological and spatial nature, where they make the body more legible, and this is their primary motivation. </w:t>
      </w:r>
      <w:r w:rsidR="00D67940">
        <w:t>Additionally,</w:t>
      </w:r>
      <w:r w:rsidR="0036252C">
        <w:t xml:space="preserve"> the </w:t>
      </w:r>
      <w:r w:rsidR="00D67940">
        <w:t>second-generation</w:t>
      </w:r>
      <w:r w:rsidR="0036252C">
        <w:t xml:space="preserve"> biometrics are a representation of the future where they intensify as well as extend biosurveillance. Significant changes made by </w:t>
      </w:r>
      <w:r w:rsidR="006800EC">
        <w:t>f</w:t>
      </w:r>
      <w:r w:rsidR="0036252C">
        <w:t xml:space="preserve">ast on biometric changes include cardiovascular and body respiration system sensor, a </w:t>
      </w:r>
      <w:r w:rsidR="00D67940">
        <w:t>remote-controlled</w:t>
      </w:r>
      <w:r w:rsidR="0036252C">
        <w:t xml:space="preserve"> eye checker. Further thermal </w:t>
      </w:r>
      <w:r w:rsidR="00D67940">
        <w:t>sensors</w:t>
      </w:r>
      <w:r w:rsidR="0036252C">
        <w:t xml:space="preserve"> biometrics keeps on changing and also </w:t>
      </w:r>
      <w:r w:rsidR="00D67940">
        <w:t>high-resolution</w:t>
      </w:r>
      <w:r w:rsidR="0036252C">
        <w:t xml:space="preserve"> audio and visual aimed at face recognition</w:t>
      </w:r>
      <w:r>
        <w:t>.</w:t>
      </w:r>
    </w:p>
    <w:p w14:paraId="542F3171" w14:textId="77777777" w:rsidR="002E0509" w:rsidRPr="006800EC" w:rsidRDefault="005E3C5B" w:rsidP="00585A32">
      <w:pPr>
        <w:spacing w:line="480" w:lineRule="auto"/>
        <w:rPr>
          <w:b/>
          <w:bCs/>
        </w:rPr>
      </w:pPr>
      <w:r w:rsidRPr="006800EC">
        <w:rPr>
          <w:b/>
          <w:bCs/>
        </w:rPr>
        <w:t>IV. Implications of current and future biometrics</w:t>
      </w:r>
    </w:p>
    <w:p w14:paraId="0F48F008" w14:textId="0F4D486A" w:rsidR="002E0509" w:rsidRDefault="005E3C5B" w:rsidP="00585A32">
      <w:pPr>
        <w:spacing w:line="480" w:lineRule="auto"/>
      </w:pPr>
      <w:r>
        <w:lastRenderedPageBreak/>
        <w:tab/>
        <w:t xml:space="preserve">Although biometric technology is intended for the positive </w:t>
      </w:r>
      <w:r w:rsidR="00D67940">
        <w:t>and beneficial</w:t>
      </w:r>
      <w:r>
        <w:t xml:space="preserve"> use to citizens, they have both positive and negative </w:t>
      </w:r>
      <w:r w:rsidR="00D67940">
        <w:t>outcomes</w:t>
      </w:r>
      <w:r>
        <w:t>. Apar</w:t>
      </w:r>
      <w:r w:rsidR="006800EC">
        <w:t>t</w:t>
      </w:r>
      <w:r>
        <w:t xml:space="preserve"> from the identification of individuals, biometric technologies can be manipulated where they may pose a threat to individuals as well as organizations. The data of an organization can be easily manipulated and altered for personal gains. Most of the </w:t>
      </w:r>
      <w:r w:rsidR="00D67940">
        <w:t>people’s</w:t>
      </w:r>
      <w:r>
        <w:t xml:space="preserve"> smartphones are secured </w:t>
      </w:r>
      <w:r w:rsidR="00D67940">
        <w:t>by either</w:t>
      </w:r>
      <w:r>
        <w:t xml:space="preserve"> face or </w:t>
      </w:r>
      <w:r w:rsidR="00D67940">
        <w:t>fingerprints</w:t>
      </w:r>
      <w:r>
        <w:t xml:space="preserve"> lock. Furthermore, in the current world, most people store their data on smartphones since they are easily portable. </w:t>
      </w:r>
    </w:p>
    <w:p w14:paraId="6FA91005" w14:textId="22DFCA6C" w:rsidR="0070615B" w:rsidRDefault="005E3C5B" w:rsidP="00585A32">
      <w:pPr>
        <w:spacing w:line="480" w:lineRule="auto"/>
      </w:pPr>
      <w:r>
        <w:t xml:space="preserve"> </w:t>
      </w:r>
      <w:r w:rsidR="006800EC">
        <w:tab/>
      </w:r>
      <w:r>
        <w:t xml:space="preserve">However, as world </w:t>
      </w:r>
      <w:r w:rsidR="00412616">
        <w:t>t</w:t>
      </w:r>
      <w:r>
        <w:t>echnology keeps on changing</w:t>
      </w:r>
      <w:r w:rsidR="00412616">
        <w:t xml:space="preserve">, biometric hacking is on the rise. This aspect poses a threat by the invasion of personal privacy, which may lead to exposure of all credential information of an individual. Owners of secured items, for example, bank </w:t>
      </w:r>
      <w:r w:rsidR="00D67940">
        <w:t>information, is</w:t>
      </w:r>
      <w:r w:rsidR="00412616">
        <w:t xml:space="preserve"> a threat of exposure if biometric hacking is carried out on their account</w:t>
      </w:r>
      <w:r>
        <w:rPr>
          <w:rStyle w:val="FootnoteReference"/>
        </w:rPr>
        <w:footnoteReference w:id="8"/>
      </w:r>
      <w:r w:rsidR="00412616">
        <w:t xml:space="preserve">. Relevant personal information can be lost where biometrics application is used since once compromised, the authentication cannot be reset. This makes biometric systems not </w:t>
      </w:r>
      <w:r>
        <w:t xml:space="preserve">100% </w:t>
      </w:r>
      <w:r w:rsidR="00D67940">
        <w:t>secure</w:t>
      </w:r>
      <w:r>
        <w:t xml:space="preserve"> to a </w:t>
      </w:r>
      <w:r w:rsidR="00D67940">
        <w:t>person’s</w:t>
      </w:r>
      <w:r>
        <w:t xml:space="preserve"> credentials. </w:t>
      </w:r>
    </w:p>
    <w:p w14:paraId="09DFB18B" w14:textId="7E6568BF" w:rsidR="009503D6" w:rsidRDefault="005E3C5B" w:rsidP="00585A32">
      <w:pPr>
        <w:spacing w:line="480" w:lineRule="auto"/>
      </w:pPr>
      <w:r>
        <w:t xml:space="preserve"> </w:t>
      </w:r>
      <w:r w:rsidR="006800EC">
        <w:tab/>
      </w:r>
      <w:r>
        <w:t xml:space="preserve">Additionally, many governments, as well as court systems, are paying attention to theft threats posed by the use of biometric systems. The most significant aspects that are at risk of exploitation either directly or indirectly are the medical sector and social networking sector. </w:t>
      </w:r>
      <w:r w:rsidR="00D67940">
        <w:t>Password</w:t>
      </w:r>
      <w:r>
        <w:t xml:space="preserve"> protecting devices are introduced </w:t>
      </w:r>
      <w:r w:rsidR="00D67940">
        <w:t>to help</w:t>
      </w:r>
      <w:r>
        <w:t xml:space="preserve"> in reducing biometric passwords breaching. Additional </w:t>
      </w:r>
      <w:r w:rsidR="00D67940">
        <w:t>hardware</w:t>
      </w:r>
      <w:r>
        <w:t xml:space="preserve"> that makes biometrics more secure is </w:t>
      </w:r>
      <w:r w:rsidR="00D67940">
        <w:t>expensive</w:t>
      </w:r>
      <w:r>
        <w:t xml:space="preserve"> to purchase, and this aspect threats many companies. </w:t>
      </w:r>
      <w:r w:rsidR="00D67940">
        <w:t>Wrongful</w:t>
      </w:r>
      <w:r>
        <w:t xml:space="preserve"> acc</w:t>
      </w:r>
      <w:r w:rsidR="003262C3">
        <w:t>u</w:t>
      </w:r>
      <w:r>
        <w:t>sations can be made to a person whose personal information is illegally accessed.</w:t>
      </w:r>
    </w:p>
    <w:p w14:paraId="5599EE45" w14:textId="51FFF06D" w:rsidR="009503D6" w:rsidRPr="006800EC" w:rsidRDefault="005E3C5B" w:rsidP="00585A32">
      <w:pPr>
        <w:spacing w:line="480" w:lineRule="auto"/>
        <w:rPr>
          <w:b/>
          <w:bCs/>
        </w:rPr>
      </w:pPr>
      <w:r w:rsidRPr="006800EC">
        <w:rPr>
          <w:b/>
          <w:bCs/>
        </w:rPr>
        <w:lastRenderedPageBreak/>
        <w:t>V. Ethical discussions of biometrics</w:t>
      </w:r>
    </w:p>
    <w:p w14:paraId="6BC3306F" w14:textId="13706D96" w:rsidR="003262C3" w:rsidRDefault="005E3C5B" w:rsidP="00585A32">
      <w:pPr>
        <w:spacing w:line="480" w:lineRule="auto"/>
      </w:pPr>
      <w:r>
        <w:t xml:space="preserve"> </w:t>
      </w:r>
      <w:r w:rsidR="006800EC">
        <w:tab/>
      </w:r>
      <w:r>
        <w:t xml:space="preserve">When discussing moral issues of biometrics, privacy is the most outstanding aspect. Several rhetorical questions linger in people's minds. One of the vital </w:t>
      </w:r>
      <w:r w:rsidR="00D67940">
        <w:t>questions</w:t>
      </w:r>
      <w:r>
        <w:t xml:space="preserve"> is whether biometric identification raises the same concerns concerning data privacy as other already available data identification platforms. </w:t>
      </w:r>
      <w:r w:rsidR="00D67940">
        <w:t>Furthermore,</w:t>
      </w:r>
      <w:r>
        <w:t xml:space="preserve"> the other problem of ethical importance is whether there are privacy issues related to biometric identifications. Biometric identifications are meant to secure personal data, and the data is </w:t>
      </w:r>
      <w:r w:rsidR="00D67940">
        <w:t>accessed</w:t>
      </w:r>
      <w:r>
        <w:t xml:space="preserve"> by government authorities </w:t>
      </w:r>
      <w:r w:rsidR="00D67940">
        <w:t>in advance</w:t>
      </w:r>
      <w:r>
        <w:t xml:space="preserve"> cases, for example, the current </w:t>
      </w:r>
      <w:r w:rsidR="00D67940">
        <w:t>situation</w:t>
      </w:r>
      <w:r>
        <w:t xml:space="preserve"> of COVID-19</w:t>
      </w:r>
      <w:r>
        <w:rPr>
          <w:rStyle w:val="FootnoteReference"/>
        </w:rPr>
        <w:footnoteReference w:id="9"/>
      </w:r>
      <w:r>
        <w:t xml:space="preserve">. </w:t>
      </w:r>
      <w:r w:rsidR="00D67940">
        <w:t>However,</w:t>
      </w:r>
      <w:r>
        <w:t xml:space="preserve"> </w:t>
      </w:r>
      <w:r w:rsidR="00D67940">
        <w:t>access</w:t>
      </w:r>
      <w:r>
        <w:t xml:space="preserve"> to personal information, whether for good intention or not, violates human ethics since this occurrence gives an idea parties with harmful intentions to personal data. </w:t>
      </w:r>
    </w:p>
    <w:p w14:paraId="040F602E" w14:textId="77777777" w:rsidR="003262C3" w:rsidRPr="006800EC" w:rsidRDefault="005E3C5B" w:rsidP="00585A32">
      <w:pPr>
        <w:spacing w:line="480" w:lineRule="auto"/>
        <w:rPr>
          <w:b/>
          <w:bCs/>
        </w:rPr>
      </w:pPr>
      <w:r w:rsidRPr="006800EC">
        <w:rPr>
          <w:b/>
          <w:bCs/>
        </w:rPr>
        <w:t>VI. Legal Ramifications</w:t>
      </w:r>
    </w:p>
    <w:p w14:paraId="34B12C6B" w14:textId="5B28D341" w:rsidR="009E3736" w:rsidRDefault="005E3C5B" w:rsidP="00585A32">
      <w:pPr>
        <w:spacing w:line="480" w:lineRule="auto"/>
      </w:pPr>
      <w:r>
        <w:tab/>
      </w:r>
      <w:r w:rsidR="00703917">
        <w:t>The mat</w:t>
      </w:r>
      <w:r w:rsidR="006800EC">
        <w:t>t</w:t>
      </w:r>
      <w:r w:rsidR="00703917">
        <w:t xml:space="preserve">er of </w:t>
      </w:r>
      <w:r w:rsidR="00D67940">
        <w:t>authorities</w:t>
      </w:r>
      <w:r w:rsidR="00703917">
        <w:t xml:space="preserve"> with the legal right to access use biometric technology to acquire personal information is of legal concerns. It has resulted in constitutional law consideration where the right to privacy is of significant interest not only to individuals but also to governmental organizations. According to the</w:t>
      </w:r>
      <w:r>
        <w:t xml:space="preserve"> </w:t>
      </w:r>
      <w:r w:rsidR="00703917">
        <w:t>constitution,</w:t>
      </w:r>
      <w:r>
        <w:t xml:space="preserve"> the right to privacy entails how personal information is protected from </w:t>
      </w:r>
      <w:r w:rsidR="00D67940">
        <w:t>access</w:t>
      </w:r>
      <w:r>
        <w:t xml:space="preserve"> by the general public</w:t>
      </w:r>
      <w:r>
        <w:rPr>
          <w:rStyle w:val="FootnoteReference"/>
        </w:rPr>
        <w:footnoteReference w:id="10"/>
      </w:r>
      <w:r>
        <w:t xml:space="preserve">. Use of </w:t>
      </w:r>
      <w:r w:rsidR="00D67940">
        <w:t>biometrics</w:t>
      </w:r>
      <w:r>
        <w:t xml:space="preserve"> technology where fingerprints and face recognition for smartphones efficiently uphold the right to privacy. </w:t>
      </w:r>
      <w:r w:rsidR="00D67940">
        <w:t>However,</w:t>
      </w:r>
      <w:r>
        <w:t xml:space="preserve"> the constitution outlines different circumstances under which the law can </w:t>
      </w:r>
      <w:r>
        <w:lastRenderedPageBreak/>
        <w:t xml:space="preserve">be altered. The state is </w:t>
      </w:r>
      <w:r w:rsidR="00D67940">
        <w:t>given authority</w:t>
      </w:r>
      <w:r>
        <w:t xml:space="preserve"> by the constitution to interfere with personal privacy right under conditions that are aimed at promoting public safety as well as in safeguarding citizen life. </w:t>
      </w:r>
    </w:p>
    <w:p w14:paraId="6258E37B" w14:textId="483D548E" w:rsidR="00452A64" w:rsidRDefault="005E3C5B" w:rsidP="00585A32">
      <w:pPr>
        <w:spacing w:line="480" w:lineRule="auto"/>
      </w:pPr>
      <w:r>
        <w:t xml:space="preserve"> </w:t>
      </w:r>
      <w:r w:rsidR="006800EC">
        <w:tab/>
      </w:r>
      <w:r>
        <w:t xml:space="preserve">Based on the right to privacy law, there are different amendments to five amendments, which are </w:t>
      </w:r>
      <w:r w:rsidR="00494AB6">
        <w:t xml:space="preserve">first, third, </w:t>
      </w:r>
      <w:r w:rsidR="00D67940">
        <w:t>fourth</w:t>
      </w:r>
      <w:r w:rsidR="00494AB6">
        <w:t xml:space="preserve">, fifth as well as a ninth amendment. In these amendments, the fourth and fifth amendments are majorly related to the use of biometric technology. The fourth amendment </w:t>
      </w:r>
      <w:r w:rsidR="00D67940">
        <w:t>protects</w:t>
      </w:r>
      <w:r w:rsidR="00494AB6">
        <w:t xml:space="preserve"> </w:t>
      </w:r>
      <w:r w:rsidR="00D67940">
        <w:t>individuals</w:t>
      </w:r>
      <w:r w:rsidR="00494AB6">
        <w:t xml:space="preserve"> from unreasonable searches and </w:t>
      </w:r>
      <w:r w:rsidR="00D67940">
        <w:t>access</w:t>
      </w:r>
      <w:r w:rsidR="00494AB6">
        <w:t xml:space="preserve"> to their personal information. Conditionally, the fifth </w:t>
      </w:r>
      <w:r w:rsidR="00D67940">
        <w:t>amendment</w:t>
      </w:r>
      <w:r w:rsidR="00494AB6">
        <w:t xml:space="preserve"> protects people from </w:t>
      </w:r>
      <w:r w:rsidR="00D67940">
        <w:t>self-discrimination</w:t>
      </w:r>
      <w:r w:rsidR="00494AB6">
        <w:t xml:space="preserve">. Thompson Hine outlines the biometric data regulation under BIPA. He advises different companies to create security procedures and policies, although </w:t>
      </w:r>
      <w:r w:rsidR="00D67940">
        <w:t>these requirements</w:t>
      </w:r>
      <w:r w:rsidR="00494AB6">
        <w:t xml:space="preserve"> are not entailed in the law</w:t>
      </w:r>
      <w:r>
        <w:rPr>
          <w:rStyle w:val="FootnoteReference"/>
        </w:rPr>
        <w:footnoteReference w:id="11"/>
      </w:r>
      <w:r w:rsidR="00494AB6">
        <w:t>. Additionally, California state passed</w:t>
      </w:r>
      <w:r>
        <w:t xml:space="preserve"> a law regarding biometric identifiers and prevented private business entities from the exploitation of </w:t>
      </w:r>
      <w:r w:rsidR="00B27CA1">
        <w:t>customers</w:t>
      </w:r>
      <w:r>
        <w:t xml:space="preserve"> by biometric use. California and BIPA set an example to the global </w:t>
      </w:r>
      <w:r w:rsidR="00B27CA1">
        <w:t>standards</w:t>
      </w:r>
      <w:r>
        <w:t xml:space="preserve"> on the efficiency of regulating biometrics.</w:t>
      </w:r>
    </w:p>
    <w:p w14:paraId="4EE86558" w14:textId="44F9F412" w:rsidR="00452A64" w:rsidRPr="006800EC" w:rsidRDefault="005E3C5B" w:rsidP="00585A32">
      <w:pPr>
        <w:spacing w:line="480" w:lineRule="auto"/>
        <w:rPr>
          <w:b/>
          <w:bCs/>
        </w:rPr>
      </w:pPr>
      <w:r w:rsidRPr="006800EC">
        <w:rPr>
          <w:b/>
          <w:bCs/>
        </w:rPr>
        <w:t>Conclusion</w:t>
      </w:r>
    </w:p>
    <w:p w14:paraId="153AB1B6" w14:textId="73E1B3A9" w:rsidR="009E3736" w:rsidRDefault="005E3C5B" w:rsidP="00585A32">
      <w:pPr>
        <w:spacing w:line="480" w:lineRule="auto"/>
      </w:pPr>
      <w:r>
        <w:t xml:space="preserve"> </w:t>
      </w:r>
      <w:r w:rsidR="006800EC">
        <w:tab/>
      </w:r>
      <w:r>
        <w:t xml:space="preserve">Everyone has unique biological </w:t>
      </w:r>
      <w:r w:rsidR="00B27CA1">
        <w:t>data</w:t>
      </w:r>
      <w:r>
        <w:t xml:space="preserve"> based on biometrics, and technology takes advantage of this issue. Technology is majorly </w:t>
      </w:r>
      <w:r w:rsidR="00B27CA1">
        <w:t>applying</w:t>
      </w:r>
      <w:r>
        <w:t xml:space="preserve"> biometrics technology, </w:t>
      </w:r>
      <w:r w:rsidR="00B27CA1">
        <w:t>which</w:t>
      </w:r>
      <w:r>
        <w:t xml:space="preserve"> facilitates security to persons identifications and credentials. However, technological advancement poses alarming information where biometric measures are prone to alteration.</w:t>
      </w:r>
      <w:r w:rsidR="00060E4E">
        <w:t xml:space="preserve"> Personals privacy is ensured through biometric technology application, but the government </w:t>
      </w:r>
      <w:r w:rsidR="00B27CA1">
        <w:t>has</w:t>
      </w:r>
      <w:r w:rsidR="00060E4E">
        <w:t xml:space="preserve"> the constitutional </w:t>
      </w:r>
      <w:r w:rsidR="00060E4E">
        <w:lastRenderedPageBreak/>
        <w:t xml:space="preserve">right to invade the right to privacy. The government uses biometric technology to safeguard the life of its citizens, as evident in the current situation in china. </w:t>
      </w:r>
    </w:p>
    <w:p w14:paraId="45AD5972" w14:textId="34B63FB3" w:rsidR="00060E4E" w:rsidRDefault="005E3C5B" w:rsidP="00585A32">
      <w:pPr>
        <w:spacing w:line="480" w:lineRule="auto"/>
      </w:pPr>
      <w:r>
        <w:t xml:space="preserve"> </w:t>
      </w:r>
      <w:r w:rsidR="006800EC">
        <w:tab/>
      </w:r>
      <w:r>
        <w:t xml:space="preserve">Additionally, when addressing the issue of biometric technological use, ethical issues are of great concern. The affected human ethics violated through the use of biometric information are minimal compared to the benefits that come along with their use. An excellent primary example has been set by California, Illinois, as well as Texas, by outlining regulations to monitor biometric use by private business entities. </w:t>
      </w:r>
      <w:r w:rsidR="00B27CA1">
        <w:t>Monitoring</w:t>
      </w:r>
      <w:r>
        <w:t xml:space="preserve"> of biometric identifiers helps to reduce theft and </w:t>
      </w:r>
      <w:r w:rsidR="00B27CA1">
        <w:t>minimize</w:t>
      </w:r>
      <w:r>
        <w:t xml:space="preserve"> exploitation of people through </w:t>
      </w:r>
      <w:r w:rsidR="00B27CA1">
        <w:t>the access</w:t>
      </w:r>
      <w:r>
        <w:t xml:space="preserve"> of their </w:t>
      </w:r>
      <w:r w:rsidR="00B27CA1">
        <w:t>personal</w:t>
      </w:r>
      <w:r>
        <w:t xml:space="preserve"> information through hacking of the system.  </w:t>
      </w:r>
    </w:p>
    <w:p w14:paraId="7019D1E1" w14:textId="07C040FA" w:rsidR="003262C3" w:rsidRDefault="005E3C5B" w:rsidP="00585A32">
      <w:pPr>
        <w:spacing w:line="480" w:lineRule="auto"/>
      </w:pPr>
      <w:r>
        <w:tab/>
        <w:t xml:space="preserve"> </w:t>
      </w:r>
      <w:r w:rsidR="00703917">
        <w:t xml:space="preserve">  </w:t>
      </w:r>
      <w:r>
        <w:t xml:space="preserve"> </w:t>
      </w:r>
    </w:p>
    <w:p w14:paraId="24241507" w14:textId="438568FF" w:rsidR="00585A32" w:rsidRDefault="005E3C5B" w:rsidP="00585A32">
      <w:pPr>
        <w:spacing w:line="480" w:lineRule="auto"/>
      </w:pPr>
      <w:r>
        <w:t xml:space="preserve"> </w:t>
      </w:r>
    </w:p>
    <w:p w14:paraId="22F94490" w14:textId="77777777" w:rsidR="005F5713" w:rsidRDefault="005E3C5B" w:rsidP="00311713">
      <w:pPr>
        <w:spacing w:line="360" w:lineRule="auto"/>
      </w:pPr>
      <w:r>
        <w:tab/>
      </w:r>
    </w:p>
    <w:p w14:paraId="4904642C" w14:textId="77777777" w:rsidR="005F5713" w:rsidRDefault="005F5713" w:rsidP="00311713">
      <w:pPr>
        <w:spacing w:line="360" w:lineRule="auto"/>
      </w:pPr>
    </w:p>
    <w:p w14:paraId="01630BAD" w14:textId="77777777" w:rsidR="005F5713" w:rsidRDefault="005F5713" w:rsidP="00311713">
      <w:pPr>
        <w:spacing w:line="360" w:lineRule="auto"/>
      </w:pPr>
    </w:p>
    <w:p w14:paraId="1C5CE081" w14:textId="77777777" w:rsidR="005F5713" w:rsidRDefault="005F5713" w:rsidP="00311713">
      <w:pPr>
        <w:spacing w:line="360" w:lineRule="auto"/>
      </w:pPr>
    </w:p>
    <w:p w14:paraId="2ECDF10B" w14:textId="77777777" w:rsidR="005F5713" w:rsidRDefault="005F5713" w:rsidP="00311713">
      <w:pPr>
        <w:spacing w:line="360" w:lineRule="auto"/>
      </w:pPr>
    </w:p>
    <w:p w14:paraId="2F0169E4" w14:textId="77777777" w:rsidR="005F5713" w:rsidRDefault="005F5713" w:rsidP="00311713">
      <w:pPr>
        <w:spacing w:line="360" w:lineRule="auto"/>
      </w:pPr>
    </w:p>
    <w:p w14:paraId="3DAA4B5B" w14:textId="77777777" w:rsidR="005F5713" w:rsidRDefault="005F5713" w:rsidP="00311713">
      <w:pPr>
        <w:spacing w:line="360" w:lineRule="auto"/>
      </w:pPr>
    </w:p>
    <w:p w14:paraId="31BF2345" w14:textId="77777777" w:rsidR="006F0183" w:rsidRDefault="006F0183" w:rsidP="00B27CA1">
      <w:pPr>
        <w:spacing w:line="360" w:lineRule="auto"/>
      </w:pPr>
    </w:p>
    <w:p w14:paraId="4A4D2541" w14:textId="77777777" w:rsidR="006800EC" w:rsidRDefault="006800EC" w:rsidP="006F0183">
      <w:pPr>
        <w:spacing w:line="360" w:lineRule="auto"/>
        <w:jc w:val="center"/>
      </w:pPr>
    </w:p>
    <w:p w14:paraId="33B9CF24" w14:textId="77777777" w:rsidR="006800EC" w:rsidRDefault="006800EC" w:rsidP="006F0183">
      <w:pPr>
        <w:spacing w:line="360" w:lineRule="auto"/>
        <w:jc w:val="center"/>
      </w:pPr>
    </w:p>
    <w:p w14:paraId="5EA1B9BC" w14:textId="77777777" w:rsidR="006800EC" w:rsidRDefault="006800EC" w:rsidP="006F0183">
      <w:pPr>
        <w:spacing w:line="360" w:lineRule="auto"/>
        <w:jc w:val="center"/>
      </w:pPr>
    </w:p>
    <w:p w14:paraId="4B7322C5" w14:textId="7A4C5D3C" w:rsidR="00D67940" w:rsidRDefault="005E3C5B" w:rsidP="006F0183">
      <w:pPr>
        <w:spacing w:line="360" w:lineRule="auto"/>
        <w:jc w:val="center"/>
      </w:pPr>
      <w:r>
        <w:lastRenderedPageBreak/>
        <w:t>Bibliography</w:t>
      </w:r>
    </w:p>
    <w:p w14:paraId="249DB205" w14:textId="444ECF1E" w:rsidR="006F0183" w:rsidRPr="006F0183" w:rsidRDefault="005E3C5B" w:rsidP="006F0183">
      <w:pPr>
        <w:pStyle w:val="FootnoteText"/>
        <w:spacing w:line="480" w:lineRule="auto"/>
        <w:ind w:left="720" w:hanging="720"/>
        <w:rPr>
          <w:sz w:val="24"/>
          <w:szCs w:val="24"/>
        </w:rPr>
      </w:pPr>
      <w:r w:rsidRPr="006F0183">
        <w:rPr>
          <w:sz w:val="24"/>
          <w:szCs w:val="24"/>
        </w:rPr>
        <w:t>Alterman, A. (2003). “A piece of yourself”: Ethical issues in biometric identification. Ethics and Information Technology, 5, 139– 150.</w:t>
      </w:r>
    </w:p>
    <w:p w14:paraId="50C32AA1" w14:textId="77777777" w:rsidR="006F0183" w:rsidRPr="006F0183" w:rsidRDefault="005E3C5B" w:rsidP="006F0183">
      <w:pPr>
        <w:pStyle w:val="FootnoteText"/>
        <w:spacing w:line="360" w:lineRule="auto"/>
        <w:ind w:left="720" w:hanging="720"/>
        <w:rPr>
          <w:sz w:val="24"/>
          <w:szCs w:val="24"/>
        </w:rPr>
      </w:pPr>
      <w:r w:rsidRPr="006F0183">
        <w:rPr>
          <w:sz w:val="24"/>
          <w:szCs w:val="24"/>
        </w:rPr>
        <w:t>Bryan T. Johnson &amp; John A. J. M. Riemen, Digital capture of fingerprints in a disaster victim identification setting: a review and case study, FORENSIC SCIENCES RESEARCH, 4:4, 293-302, (November 13, 2018) DOI:10.1080/20961790.2018.1521327.</w:t>
      </w:r>
    </w:p>
    <w:p w14:paraId="6A4740E5" w14:textId="77777777" w:rsidR="006F0183" w:rsidRPr="006F0183" w:rsidRDefault="005E3C5B" w:rsidP="006F0183">
      <w:pPr>
        <w:pStyle w:val="FootnoteText"/>
        <w:spacing w:line="360" w:lineRule="auto"/>
        <w:ind w:left="720" w:hanging="720"/>
        <w:rPr>
          <w:sz w:val="24"/>
          <w:szCs w:val="24"/>
        </w:rPr>
      </w:pPr>
      <w:r w:rsidRPr="006F0183">
        <w:rPr>
          <w:sz w:val="24"/>
          <w:szCs w:val="24"/>
        </w:rPr>
        <w:t>Park, Eunice, Your Biometrics: Private or Not? (December 31, 2019). Orange County Lawyer Magazine, Vol. 62, No. 1, February 2020, at 32.</w:t>
      </w:r>
    </w:p>
    <w:p w14:paraId="4A918C4C" w14:textId="77777777" w:rsidR="006F0183" w:rsidRPr="006F0183" w:rsidRDefault="005E3C5B" w:rsidP="006F0183">
      <w:pPr>
        <w:pStyle w:val="FootnoteText"/>
        <w:spacing w:line="360" w:lineRule="auto"/>
        <w:ind w:left="720" w:hanging="720"/>
        <w:rPr>
          <w:sz w:val="24"/>
          <w:szCs w:val="24"/>
        </w:rPr>
      </w:pPr>
      <w:r w:rsidRPr="006F0183">
        <w:rPr>
          <w:sz w:val="24"/>
          <w:szCs w:val="24"/>
        </w:rPr>
        <w:t xml:space="preserve">Paul Mozur and Aaron Krolik, A Surveillance Net Blankets China's Cities, Giving Police Vast Powers, THE NEW YORK TIMES, (December 18, 2019). </w:t>
      </w:r>
      <w:hyperlink r:id="rId6" w:history="1">
        <w:r w:rsidRPr="006F0183">
          <w:rPr>
            <w:rStyle w:val="Hyperlink"/>
            <w:sz w:val="24"/>
            <w:szCs w:val="24"/>
          </w:rPr>
          <w:t>www.nytimes.com/2019/12/17/technology/china-surveillance.html</w:t>
        </w:r>
      </w:hyperlink>
      <w:r w:rsidRPr="006F0183">
        <w:rPr>
          <w:sz w:val="24"/>
          <w:szCs w:val="24"/>
        </w:rPr>
        <w:t>.</w:t>
      </w:r>
    </w:p>
    <w:p w14:paraId="4CC02A28" w14:textId="77777777" w:rsidR="006F0183" w:rsidRPr="006F0183" w:rsidRDefault="005E3C5B" w:rsidP="006F0183">
      <w:pPr>
        <w:pStyle w:val="FootnoteText"/>
        <w:spacing w:line="360" w:lineRule="auto"/>
        <w:ind w:left="720" w:hanging="720"/>
        <w:rPr>
          <w:sz w:val="24"/>
          <w:szCs w:val="24"/>
        </w:rPr>
      </w:pPr>
      <w:r w:rsidRPr="006F0183">
        <w:rPr>
          <w:sz w:val="24"/>
          <w:szCs w:val="24"/>
        </w:rPr>
        <w:t>Pope, C. (2018). Biometric data collection in an unprotected world: Exploring the need for federal legislation protecting biometric data. Journal of Law and Policy, 26(2), 769-804.</w:t>
      </w:r>
    </w:p>
    <w:p w14:paraId="031E259D" w14:textId="77777777" w:rsidR="006F0183" w:rsidRPr="006F0183" w:rsidRDefault="005E3C5B" w:rsidP="006F0183">
      <w:pPr>
        <w:pStyle w:val="FootnoteText"/>
        <w:spacing w:line="360" w:lineRule="auto"/>
        <w:ind w:left="720" w:hanging="720"/>
        <w:rPr>
          <w:sz w:val="24"/>
          <w:szCs w:val="24"/>
        </w:rPr>
      </w:pPr>
      <w:r w:rsidRPr="006F0183">
        <w:rPr>
          <w:sz w:val="24"/>
          <w:szCs w:val="24"/>
        </w:rPr>
        <w:t>Ratnam, et al., Recent Advances in Emerging Biometrics, INTERNATIONAL JOURNAL OF EMERGING TRENDS &amp; TECHNOLOGY IN COMPUTER SCIENCE, vol. 2, no. 1, (Feb. 2013), pp. 96–101.</w:t>
      </w:r>
    </w:p>
    <w:p w14:paraId="3695ACC9" w14:textId="77777777" w:rsidR="006F0183" w:rsidRPr="006F0183" w:rsidRDefault="005E3C5B" w:rsidP="006F0183">
      <w:pPr>
        <w:pStyle w:val="FootnoteText"/>
        <w:spacing w:line="360" w:lineRule="auto"/>
        <w:ind w:left="720" w:hanging="720"/>
        <w:rPr>
          <w:sz w:val="24"/>
          <w:szCs w:val="24"/>
        </w:rPr>
      </w:pPr>
      <w:r w:rsidRPr="006F0183">
        <w:rPr>
          <w:sz w:val="24"/>
          <w:szCs w:val="24"/>
        </w:rPr>
        <w:t>Sutrop, M. and Laas-Mikko, K. (2012), From Identity Verification to Behavior Prediction: Ethical Implications of Second Generation Biometrics. Review of Policy Research, 29: 21-36.</w:t>
      </w:r>
    </w:p>
    <w:p w14:paraId="27127011" w14:textId="77777777" w:rsidR="006F0183" w:rsidRPr="006F0183" w:rsidRDefault="005E3C5B" w:rsidP="006F0183">
      <w:pPr>
        <w:pStyle w:val="FootnoteText"/>
        <w:spacing w:line="360" w:lineRule="auto"/>
        <w:ind w:left="720" w:hanging="720"/>
        <w:rPr>
          <w:sz w:val="24"/>
          <w:szCs w:val="24"/>
        </w:rPr>
      </w:pPr>
      <w:r w:rsidRPr="006F0183">
        <w:rPr>
          <w:sz w:val="24"/>
          <w:szCs w:val="24"/>
        </w:rPr>
        <w:t>Woodward, J.D. (2008) The Law and the Use of Biometrics. In: Jain A.K., Flynn P., Ross A.A. (eds) Handbook of Biometrics. Springer, Boston, MA</w:t>
      </w:r>
    </w:p>
    <w:p w14:paraId="09620CE1" w14:textId="77777777" w:rsidR="006F0183" w:rsidRPr="006F0183" w:rsidRDefault="0079567B" w:rsidP="006F0183">
      <w:pPr>
        <w:pStyle w:val="FootnoteText"/>
        <w:spacing w:line="360" w:lineRule="auto"/>
        <w:ind w:left="720" w:hanging="720"/>
        <w:rPr>
          <w:sz w:val="24"/>
          <w:szCs w:val="24"/>
        </w:rPr>
      </w:pPr>
      <w:hyperlink r:id="rId7" w:history="1">
        <w:r w:rsidR="005E3C5B" w:rsidRPr="006F0183">
          <w:rPr>
            <w:rStyle w:val="Hyperlink"/>
            <w:sz w:val="24"/>
            <w:szCs w:val="24"/>
          </w:rPr>
          <w:t>www.ft.com/content/19d90308-6858-11ea-a3c9</w:t>
        </w:r>
      </w:hyperlink>
      <w:r w:rsidR="005E3C5B" w:rsidRPr="006F0183">
        <w:rPr>
          <w:sz w:val="24"/>
          <w:szCs w:val="24"/>
        </w:rPr>
        <w:t xml:space="preserve"> fe6fedcca75?fbclid=IwAR0_hyBwCRZpIZB21k9sQnnZpfr5g_86y3DPhxM3O1MuVrk0tFYDFNncnOY.</w:t>
      </w:r>
    </w:p>
    <w:p w14:paraId="1194B8E8" w14:textId="77777777" w:rsidR="006F0183" w:rsidRPr="006F0183" w:rsidRDefault="005E3C5B" w:rsidP="006F0183">
      <w:pPr>
        <w:pStyle w:val="FootnoteText"/>
        <w:spacing w:line="360" w:lineRule="auto"/>
        <w:ind w:left="720" w:hanging="720"/>
        <w:rPr>
          <w:sz w:val="24"/>
          <w:szCs w:val="24"/>
        </w:rPr>
      </w:pPr>
      <w:r w:rsidRPr="006F0183">
        <w:rPr>
          <w:sz w:val="24"/>
          <w:szCs w:val="24"/>
        </w:rPr>
        <w:t>Yuval Noah Harari, The World after Coronavirus, FINANCIAL TIMES, (March 20, 2020).</w:t>
      </w:r>
    </w:p>
    <w:p w14:paraId="05872D0D" w14:textId="77777777" w:rsidR="006F0183" w:rsidRPr="006F0183" w:rsidRDefault="006F0183" w:rsidP="006F0183">
      <w:pPr>
        <w:pStyle w:val="FootnoteText"/>
        <w:spacing w:line="360" w:lineRule="auto"/>
        <w:rPr>
          <w:sz w:val="24"/>
          <w:szCs w:val="24"/>
        </w:rPr>
      </w:pPr>
    </w:p>
    <w:p w14:paraId="0924B79F" w14:textId="77777777" w:rsidR="006F0183" w:rsidRDefault="006F0183" w:rsidP="006F0183">
      <w:pPr>
        <w:pStyle w:val="FootnoteText"/>
        <w:spacing w:line="360" w:lineRule="auto"/>
        <w:rPr>
          <w:sz w:val="24"/>
          <w:szCs w:val="24"/>
        </w:rPr>
      </w:pPr>
    </w:p>
    <w:p w14:paraId="38E2C92B" w14:textId="77777777" w:rsidR="006F0183" w:rsidRPr="005F5713" w:rsidRDefault="006F0183" w:rsidP="006F0183">
      <w:pPr>
        <w:pStyle w:val="FootnoteText"/>
        <w:spacing w:line="360" w:lineRule="auto"/>
        <w:rPr>
          <w:sz w:val="24"/>
          <w:szCs w:val="24"/>
        </w:rPr>
      </w:pPr>
    </w:p>
    <w:p w14:paraId="565ECBFB" w14:textId="77777777" w:rsidR="00B27CA1" w:rsidRDefault="00B27CA1" w:rsidP="00B27CA1">
      <w:pPr>
        <w:pStyle w:val="FootnoteText"/>
        <w:spacing w:line="360" w:lineRule="auto"/>
        <w:rPr>
          <w:sz w:val="24"/>
          <w:szCs w:val="24"/>
        </w:rPr>
      </w:pPr>
    </w:p>
    <w:p w14:paraId="200989BB" w14:textId="77777777" w:rsidR="00460190" w:rsidRDefault="00460190" w:rsidP="00311713">
      <w:pPr>
        <w:spacing w:line="360" w:lineRule="auto"/>
      </w:pPr>
      <w:bookmarkStart w:id="0" w:name="_GoBack"/>
      <w:bookmarkEnd w:id="0"/>
    </w:p>
    <w:sectPr w:rsidR="00460190" w:rsidSect="00460190">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1F858" w14:textId="77777777" w:rsidR="0079567B" w:rsidRDefault="0079567B">
      <w:pPr>
        <w:spacing w:after="0" w:line="240" w:lineRule="auto"/>
      </w:pPr>
      <w:r>
        <w:separator/>
      </w:r>
    </w:p>
  </w:endnote>
  <w:endnote w:type="continuationSeparator" w:id="0">
    <w:p w14:paraId="2C3B1430" w14:textId="77777777" w:rsidR="0079567B" w:rsidRDefault="00795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F94E6" w14:textId="77777777" w:rsidR="0079567B" w:rsidRDefault="0079567B" w:rsidP="00746C12">
      <w:pPr>
        <w:spacing w:after="0" w:line="240" w:lineRule="auto"/>
      </w:pPr>
      <w:r>
        <w:separator/>
      </w:r>
    </w:p>
  </w:footnote>
  <w:footnote w:type="continuationSeparator" w:id="0">
    <w:p w14:paraId="61277476" w14:textId="77777777" w:rsidR="0079567B" w:rsidRDefault="0079567B" w:rsidP="00746C12">
      <w:pPr>
        <w:spacing w:after="0" w:line="240" w:lineRule="auto"/>
      </w:pPr>
      <w:r>
        <w:continuationSeparator/>
      </w:r>
    </w:p>
  </w:footnote>
  <w:footnote w:id="1">
    <w:p w14:paraId="4EA7F5B5" w14:textId="77777777" w:rsidR="00746C12" w:rsidRPr="00311713" w:rsidRDefault="005E3C5B" w:rsidP="00311713">
      <w:pPr>
        <w:pStyle w:val="FootnoteText"/>
        <w:spacing w:line="360" w:lineRule="auto"/>
        <w:rPr>
          <w:sz w:val="24"/>
          <w:szCs w:val="24"/>
        </w:rPr>
      </w:pPr>
      <w:r>
        <w:rPr>
          <w:rStyle w:val="FootnoteReference"/>
        </w:rPr>
        <w:footnoteRef/>
      </w:r>
      <w:r>
        <w:t xml:space="preserve"> </w:t>
      </w:r>
      <w:r w:rsidRPr="00311713">
        <w:rPr>
          <w:sz w:val="24"/>
          <w:szCs w:val="24"/>
        </w:rPr>
        <w:t>Yuval Noah Harari, The World after Coronavirus, FINANCIAL TIMES (March 20, 2020).</w:t>
      </w:r>
    </w:p>
    <w:p w14:paraId="1C8A0695" w14:textId="77777777" w:rsidR="00746C12" w:rsidRPr="00311713" w:rsidRDefault="005E3C5B" w:rsidP="00311713">
      <w:pPr>
        <w:pStyle w:val="FootnoteText"/>
        <w:spacing w:line="360" w:lineRule="auto"/>
        <w:rPr>
          <w:sz w:val="24"/>
          <w:szCs w:val="24"/>
        </w:rPr>
      </w:pPr>
      <w:r w:rsidRPr="00311713">
        <w:rPr>
          <w:sz w:val="24"/>
          <w:szCs w:val="24"/>
        </w:rPr>
        <w:t>www.ft.com/content/19d90308-6858-11ea-a3c9-1fe6fedcca75?fbclid=IwAR0_hyBwCRZpIZB21k9sQnnZpfr5g_86</w:t>
      </w:r>
    </w:p>
    <w:p w14:paraId="3D6C2216" w14:textId="762B5632" w:rsidR="00746C12" w:rsidRPr="00311713" w:rsidRDefault="005E3C5B" w:rsidP="00311713">
      <w:pPr>
        <w:pStyle w:val="FootnoteText"/>
        <w:spacing w:line="360" w:lineRule="auto"/>
        <w:rPr>
          <w:sz w:val="24"/>
          <w:szCs w:val="24"/>
        </w:rPr>
      </w:pPr>
      <w:r w:rsidRPr="00311713">
        <w:rPr>
          <w:sz w:val="24"/>
          <w:szCs w:val="24"/>
        </w:rPr>
        <w:t>y3DPhxM3O1MuVrk0tFYDFNncnOY.</w:t>
      </w:r>
    </w:p>
  </w:footnote>
  <w:footnote w:id="2">
    <w:p w14:paraId="766B744D" w14:textId="0BE94EEF" w:rsidR="00746C12" w:rsidRPr="00311713" w:rsidRDefault="005E3C5B" w:rsidP="00311713">
      <w:pPr>
        <w:pStyle w:val="FootnoteText"/>
        <w:spacing w:line="360" w:lineRule="auto"/>
        <w:rPr>
          <w:sz w:val="24"/>
          <w:szCs w:val="24"/>
        </w:rPr>
      </w:pPr>
      <w:r w:rsidRPr="00311713">
        <w:rPr>
          <w:rStyle w:val="FootnoteReference"/>
          <w:sz w:val="24"/>
          <w:szCs w:val="24"/>
        </w:rPr>
        <w:footnoteRef/>
      </w:r>
      <w:r w:rsidRPr="00311713">
        <w:rPr>
          <w:sz w:val="24"/>
          <w:szCs w:val="24"/>
        </w:rPr>
        <w:t xml:space="preserve"> Paul Mozur and Aaron Krolik, A Surveillance Net Blankets China's Cities, Giving Police Vast Powers, THE NEW</w:t>
      </w:r>
      <w:r w:rsidR="00B27CA1">
        <w:rPr>
          <w:sz w:val="24"/>
          <w:szCs w:val="24"/>
        </w:rPr>
        <w:t xml:space="preserve"> </w:t>
      </w:r>
      <w:r w:rsidRPr="00311713">
        <w:rPr>
          <w:sz w:val="24"/>
          <w:szCs w:val="24"/>
        </w:rPr>
        <w:t>YORK TIMES, (December 18, 2019).</w:t>
      </w:r>
      <w:r w:rsidR="00B27CA1">
        <w:rPr>
          <w:sz w:val="24"/>
          <w:szCs w:val="24"/>
        </w:rPr>
        <w:t xml:space="preserve"> </w:t>
      </w:r>
      <w:r w:rsidRPr="00311713">
        <w:rPr>
          <w:sz w:val="24"/>
          <w:szCs w:val="24"/>
        </w:rPr>
        <w:t>www.nytimes.com/2019/12/17/technology/china-surveillance.html.</w:t>
      </w:r>
    </w:p>
  </w:footnote>
  <w:footnote w:id="3">
    <w:p w14:paraId="2412A4F7" w14:textId="3742897C" w:rsidR="00311713" w:rsidRPr="005F5713" w:rsidRDefault="005E3C5B" w:rsidP="00460190">
      <w:pPr>
        <w:pStyle w:val="FootnoteText"/>
        <w:rPr>
          <w:sz w:val="24"/>
          <w:szCs w:val="24"/>
        </w:rPr>
      </w:pPr>
      <w:r>
        <w:rPr>
          <w:rStyle w:val="FootnoteReference"/>
        </w:rPr>
        <w:footnoteRef/>
      </w:r>
      <w:r>
        <w:t xml:space="preserve"> </w:t>
      </w:r>
      <w:r w:rsidR="00460190" w:rsidRPr="005F5713">
        <w:rPr>
          <w:sz w:val="24"/>
          <w:szCs w:val="24"/>
        </w:rPr>
        <w:t>Bryan T. Johnson &amp; John A. J. M. Riemen, Digital capture of fingerprints in a disaster victim identification</w:t>
      </w:r>
      <w:r w:rsidR="00B27CA1">
        <w:rPr>
          <w:sz w:val="24"/>
          <w:szCs w:val="24"/>
        </w:rPr>
        <w:t xml:space="preserve"> </w:t>
      </w:r>
      <w:r w:rsidR="00460190" w:rsidRPr="005F5713">
        <w:rPr>
          <w:sz w:val="24"/>
          <w:szCs w:val="24"/>
        </w:rPr>
        <w:t>setting: a review and case study, FORENSIC SCIENCES RESEARCH, 4:4, 293-302, (November 13, 2018) DOI:10.1080/20961790.2018.1521327</w:t>
      </w:r>
    </w:p>
  </w:footnote>
  <w:footnote w:id="4">
    <w:p w14:paraId="1CEAB73D" w14:textId="67F13F97" w:rsidR="00311713" w:rsidRPr="005F5713" w:rsidRDefault="005E3C5B" w:rsidP="00460190">
      <w:pPr>
        <w:pStyle w:val="FootnoteText"/>
        <w:rPr>
          <w:sz w:val="24"/>
          <w:szCs w:val="24"/>
        </w:rPr>
      </w:pPr>
      <w:r w:rsidRPr="005F5713">
        <w:rPr>
          <w:rStyle w:val="FootnoteReference"/>
          <w:sz w:val="24"/>
          <w:szCs w:val="24"/>
        </w:rPr>
        <w:footnoteRef/>
      </w:r>
      <w:r w:rsidR="00460190" w:rsidRPr="005F5713">
        <w:rPr>
          <w:sz w:val="24"/>
          <w:szCs w:val="24"/>
        </w:rPr>
        <w:t>Ratnam, et al., Recent Advances in Emerging Biometrics, INTERNATIONAL JOURNAL OF EMERGING</w:t>
      </w:r>
      <w:r w:rsidR="00B27CA1">
        <w:rPr>
          <w:sz w:val="24"/>
          <w:szCs w:val="24"/>
        </w:rPr>
        <w:t xml:space="preserve"> </w:t>
      </w:r>
      <w:r w:rsidR="00460190" w:rsidRPr="005F5713">
        <w:rPr>
          <w:sz w:val="24"/>
          <w:szCs w:val="24"/>
        </w:rPr>
        <w:t>TRENDS &amp; TECHNOLOGY IN COMPUTER SCIENCE, vol. 2, no. 1, (Feb. 2013), pp. 96–101.</w:t>
      </w:r>
      <w:r w:rsidRPr="005F5713">
        <w:rPr>
          <w:sz w:val="24"/>
          <w:szCs w:val="24"/>
        </w:rPr>
        <w:t xml:space="preserve"> </w:t>
      </w:r>
    </w:p>
  </w:footnote>
  <w:footnote w:id="5">
    <w:p w14:paraId="1B4A1576" w14:textId="42CF200C" w:rsidR="005F5713" w:rsidRPr="005F5713" w:rsidRDefault="005E3C5B" w:rsidP="005F5713">
      <w:pPr>
        <w:pStyle w:val="FootnoteText"/>
        <w:rPr>
          <w:sz w:val="24"/>
          <w:szCs w:val="24"/>
        </w:rPr>
      </w:pPr>
      <w:r>
        <w:rPr>
          <w:rStyle w:val="FootnoteReference"/>
        </w:rPr>
        <w:footnoteRef/>
      </w:r>
      <w:r>
        <w:t xml:space="preserve"> </w:t>
      </w:r>
      <w:r w:rsidRPr="005F5713">
        <w:rPr>
          <w:sz w:val="24"/>
          <w:szCs w:val="24"/>
        </w:rPr>
        <w:t>Ratnam et al., Recent Advances in Emerging Biometrics, INTERNATIONAL JOURNAL OF EMERGING</w:t>
      </w:r>
      <w:r w:rsidR="00B27CA1">
        <w:rPr>
          <w:sz w:val="24"/>
          <w:szCs w:val="24"/>
        </w:rPr>
        <w:t xml:space="preserve"> </w:t>
      </w:r>
      <w:r w:rsidRPr="005F5713">
        <w:rPr>
          <w:sz w:val="24"/>
          <w:szCs w:val="24"/>
        </w:rPr>
        <w:t>TRENDS &amp; TECHNOLOGY IN COMPUTER SCIENCE, vol. 2, no. 1, (Feb. 2013), pp. 96–101.</w:t>
      </w:r>
    </w:p>
    <w:p w14:paraId="4D714B5D" w14:textId="0425FD6D" w:rsidR="00311713" w:rsidRPr="005F5713" w:rsidRDefault="00311713">
      <w:pPr>
        <w:pStyle w:val="FootnoteText"/>
        <w:rPr>
          <w:sz w:val="24"/>
          <w:szCs w:val="24"/>
        </w:rPr>
      </w:pPr>
    </w:p>
  </w:footnote>
  <w:footnote w:id="6">
    <w:p w14:paraId="6C162704" w14:textId="749E1D16" w:rsidR="005F5713" w:rsidRPr="005F5713" w:rsidRDefault="005E3C5B" w:rsidP="005F5713">
      <w:pPr>
        <w:pStyle w:val="FootnoteText"/>
        <w:rPr>
          <w:sz w:val="24"/>
          <w:szCs w:val="24"/>
        </w:rPr>
      </w:pPr>
      <w:r w:rsidRPr="005F5713">
        <w:rPr>
          <w:rStyle w:val="FootnoteReference"/>
          <w:sz w:val="24"/>
          <w:szCs w:val="24"/>
        </w:rPr>
        <w:footnoteRef/>
      </w:r>
      <w:r w:rsidRPr="005F5713">
        <w:rPr>
          <w:sz w:val="24"/>
          <w:szCs w:val="24"/>
        </w:rPr>
        <w:t xml:space="preserve"> bed.,5 </w:t>
      </w:r>
    </w:p>
    <w:p w14:paraId="0FD36770" w14:textId="61475E59" w:rsidR="00311713" w:rsidRPr="005F5713" w:rsidRDefault="005E3C5B" w:rsidP="00460190">
      <w:pPr>
        <w:pStyle w:val="FootnoteText"/>
        <w:rPr>
          <w:sz w:val="24"/>
          <w:szCs w:val="24"/>
        </w:rPr>
      </w:pPr>
      <w:r w:rsidRPr="005F5713">
        <w:rPr>
          <w:sz w:val="24"/>
          <w:szCs w:val="24"/>
        </w:rPr>
        <w:t>.</w:t>
      </w:r>
    </w:p>
  </w:footnote>
  <w:footnote w:id="7">
    <w:p w14:paraId="45FE47C4" w14:textId="343E94DF" w:rsidR="00460190" w:rsidRPr="00B27CA1" w:rsidRDefault="005E3C5B" w:rsidP="00460190">
      <w:pPr>
        <w:pStyle w:val="FootnoteText"/>
        <w:rPr>
          <w:sz w:val="24"/>
          <w:szCs w:val="24"/>
        </w:rPr>
      </w:pPr>
      <w:r w:rsidRPr="005F5713">
        <w:rPr>
          <w:rStyle w:val="FootnoteReference"/>
          <w:sz w:val="24"/>
          <w:szCs w:val="24"/>
        </w:rPr>
        <w:footnoteRef/>
      </w:r>
      <w:r w:rsidRPr="005F5713">
        <w:rPr>
          <w:sz w:val="24"/>
          <w:szCs w:val="24"/>
        </w:rPr>
        <w:t xml:space="preserve"> Sutrop, M. and Laas-Mikko,</w:t>
      </w:r>
      <w:r w:rsidR="00B27CA1">
        <w:rPr>
          <w:sz w:val="24"/>
          <w:szCs w:val="24"/>
        </w:rPr>
        <w:t xml:space="preserve"> </w:t>
      </w:r>
      <w:r w:rsidRPr="005F5713">
        <w:rPr>
          <w:sz w:val="24"/>
          <w:szCs w:val="24"/>
        </w:rPr>
        <w:t>K. (2012), From Identity Verification to Behavior Prediction: Ethical Implications of</w:t>
      </w:r>
      <w:r w:rsidR="00B27CA1">
        <w:rPr>
          <w:sz w:val="24"/>
          <w:szCs w:val="24"/>
        </w:rPr>
        <w:t xml:space="preserve"> </w:t>
      </w:r>
      <w:r w:rsidRPr="005F5713">
        <w:rPr>
          <w:sz w:val="24"/>
          <w:szCs w:val="24"/>
        </w:rPr>
        <w:t>Second Generation Biometrics. Review of Policy Research, 29: 21-36</w:t>
      </w:r>
      <w:r>
        <w:t>.</w:t>
      </w:r>
    </w:p>
  </w:footnote>
  <w:footnote w:id="8">
    <w:p w14:paraId="31F6AE93" w14:textId="77777777" w:rsidR="00460190" w:rsidRPr="005F5713" w:rsidRDefault="005E3C5B" w:rsidP="00460190">
      <w:pPr>
        <w:pStyle w:val="FootnoteText"/>
        <w:rPr>
          <w:sz w:val="24"/>
          <w:szCs w:val="24"/>
        </w:rPr>
      </w:pPr>
      <w:r>
        <w:rPr>
          <w:rStyle w:val="FootnoteReference"/>
        </w:rPr>
        <w:footnoteRef/>
      </w:r>
      <w:r>
        <w:t xml:space="preserve"> </w:t>
      </w:r>
      <w:r w:rsidRPr="005F5713">
        <w:rPr>
          <w:sz w:val="24"/>
          <w:szCs w:val="24"/>
        </w:rPr>
        <w:t>Park, Eunice, Your Biometrics: Private or Not? (December 31,</w:t>
      </w:r>
    </w:p>
    <w:p w14:paraId="72774AE0" w14:textId="5F940C73" w:rsidR="00460190" w:rsidRPr="005F5713" w:rsidRDefault="005E3C5B" w:rsidP="00460190">
      <w:pPr>
        <w:pStyle w:val="FootnoteText"/>
        <w:rPr>
          <w:sz w:val="24"/>
          <w:szCs w:val="24"/>
        </w:rPr>
      </w:pPr>
      <w:r w:rsidRPr="005F5713">
        <w:rPr>
          <w:sz w:val="24"/>
          <w:szCs w:val="24"/>
        </w:rPr>
        <w:t>2019). Orange County Lawyer Magazine, Vol. 62, No. 1, February 2020, at 32.</w:t>
      </w:r>
    </w:p>
  </w:footnote>
  <w:footnote w:id="9">
    <w:p w14:paraId="7922998E" w14:textId="7D2CC85B" w:rsidR="005F5713" w:rsidRPr="005F5713" w:rsidRDefault="005E3C5B" w:rsidP="005F5713">
      <w:pPr>
        <w:pStyle w:val="FootnoteText"/>
        <w:rPr>
          <w:sz w:val="24"/>
          <w:szCs w:val="24"/>
        </w:rPr>
      </w:pPr>
      <w:r>
        <w:rPr>
          <w:rStyle w:val="FootnoteReference"/>
        </w:rPr>
        <w:footnoteRef/>
      </w:r>
      <w:r>
        <w:t xml:space="preserve"> </w:t>
      </w:r>
      <w:r w:rsidRPr="005F5713">
        <w:rPr>
          <w:sz w:val="24"/>
          <w:szCs w:val="24"/>
        </w:rPr>
        <w:t>Alterman, A. (2003). “A piece of yourself”: Ethical</w:t>
      </w:r>
      <w:r w:rsidR="00B27CA1">
        <w:rPr>
          <w:sz w:val="24"/>
          <w:szCs w:val="24"/>
        </w:rPr>
        <w:t xml:space="preserve"> </w:t>
      </w:r>
      <w:r w:rsidRPr="005F5713">
        <w:rPr>
          <w:sz w:val="24"/>
          <w:szCs w:val="24"/>
        </w:rPr>
        <w:t>issues in biometric identification. Ethics and Information Technology, 5, 139– 150.</w:t>
      </w:r>
    </w:p>
  </w:footnote>
  <w:footnote w:id="10">
    <w:p w14:paraId="20B566C5" w14:textId="7FAD8BC0" w:rsidR="005F5713" w:rsidRPr="005F5713" w:rsidRDefault="005E3C5B" w:rsidP="005F5713">
      <w:pPr>
        <w:pStyle w:val="FootnoteText"/>
        <w:rPr>
          <w:sz w:val="24"/>
          <w:szCs w:val="24"/>
        </w:rPr>
      </w:pPr>
      <w:r w:rsidRPr="005F5713">
        <w:rPr>
          <w:rStyle w:val="FootnoteReference"/>
          <w:sz w:val="24"/>
          <w:szCs w:val="24"/>
        </w:rPr>
        <w:footnoteRef/>
      </w:r>
      <w:r w:rsidRPr="005F5713">
        <w:rPr>
          <w:sz w:val="24"/>
          <w:szCs w:val="24"/>
        </w:rPr>
        <w:t xml:space="preserve"> Woodward J.D. (2008) The Law and the Use of Biometrics. In: Jain A.K., Flynn P., Ross A.A. (eds) Handbook of Biometrics. Springer, Boston,</w:t>
      </w:r>
    </w:p>
    <w:p w14:paraId="484CF024" w14:textId="6A3449BD" w:rsidR="005F5713" w:rsidRDefault="005E3C5B" w:rsidP="005F5713">
      <w:pPr>
        <w:pStyle w:val="FootnoteText"/>
      </w:pPr>
      <w:r>
        <w:t>MA</w:t>
      </w:r>
    </w:p>
  </w:footnote>
  <w:footnote w:id="11">
    <w:p w14:paraId="0B6F5794" w14:textId="50245331" w:rsidR="005F5713" w:rsidRPr="005F5713" w:rsidRDefault="005E3C5B" w:rsidP="005F5713">
      <w:pPr>
        <w:pStyle w:val="FootnoteText"/>
        <w:rPr>
          <w:sz w:val="24"/>
          <w:szCs w:val="24"/>
        </w:rPr>
      </w:pPr>
      <w:r w:rsidRPr="005F5713">
        <w:rPr>
          <w:rStyle w:val="FootnoteReference"/>
          <w:sz w:val="24"/>
          <w:szCs w:val="24"/>
        </w:rPr>
        <w:footnoteRef/>
      </w:r>
      <w:r w:rsidRPr="005F5713">
        <w:rPr>
          <w:sz w:val="24"/>
          <w:szCs w:val="24"/>
        </w:rPr>
        <w:t xml:space="preserve"> Pope, C. (2018).</w:t>
      </w:r>
      <w:r w:rsidR="00B27CA1">
        <w:rPr>
          <w:sz w:val="24"/>
          <w:szCs w:val="24"/>
        </w:rPr>
        <w:t xml:space="preserve"> </w:t>
      </w:r>
      <w:r w:rsidRPr="005F5713">
        <w:rPr>
          <w:sz w:val="24"/>
          <w:szCs w:val="24"/>
        </w:rPr>
        <w:t>Biometric data collection in an unprotected world: Exploring the need for federal</w:t>
      </w:r>
      <w:r w:rsidR="006F0183">
        <w:rPr>
          <w:sz w:val="24"/>
          <w:szCs w:val="24"/>
        </w:rPr>
        <w:t xml:space="preserve"> </w:t>
      </w:r>
      <w:r w:rsidRPr="005F5713">
        <w:rPr>
          <w:sz w:val="24"/>
          <w:szCs w:val="24"/>
        </w:rPr>
        <w:t>legislation protecting biometric data. Journal of Law and Policy, 26(2), 769-804.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522293"/>
      <w:docPartObj>
        <w:docPartGallery w:val="Page Numbers (Top of Page)"/>
        <w:docPartUnique/>
      </w:docPartObj>
    </w:sdtPr>
    <w:sdtEndPr>
      <w:rPr>
        <w:noProof/>
      </w:rPr>
    </w:sdtEndPr>
    <w:sdtContent>
      <w:p w14:paraId="318361CF" w14:textId="3BD0D250" w:rsidR="00460190" w:rsidRDefault="005E3C5B">
        <w:pPr>
          <w:pStyle w:val="Header"/>
          <w:jc w:val="right"/>
        </w:pPr>
        <w:r>
          <w:fldChar w:fldCharType="begin"/>
        </w:r>
        <w:r>
          <w:instrText xml:space="preserve"> PAGE   \* MERGEFORMAT </w:instrText>
        </w:r>
        <w:r>
          <w:fldChar w:fldCharType="separate"/>
        </w:r>
        <w:r w:rsidR="000563A7">
          <w:rPr>
            <w:noProof/>
          </w:rPr>
          <w:t>9</w:t>
        </w:r>
        <w:r>
          <w:rPr>
            <w:noProof/>
          </w:rPr>
          <w:fldChar w:fldCharType="end"/>
        </w:r>
      </w:p>
    </w:sdtContent>
  </w:sdt>
  <w:p w14:paraId="296D5F62" w14:textId="77777777" w:rsidR="00460190" w:rsidRDefault="00460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C12"/>
    <w:rsid w:val="000563A7"/>
    <w:rsid w:val="00060E4E"/>
    <w:rsid w:val="002E0509"/>
    <w:rsid w:val="00311713"/>
    <w:rsid w:val="003262C3"/>
    <w:rsid w:val="0036252C"/>
    <w:rsid w:val="00412616"/>
    <w:rsid w:val="00452A64"/>
    <w:rsid w:val="00460190"/>
    <w:rsid w:val="00494AB6"/>
    <w:rsid w:val="00585A32"/>
    <w:rsid w:val="005E3C5B"/>
    <w:rsid w:val="005F5713"/>
    <w:rsid w:val="006800EC"/>
    <w:rsid w:val="006F0183"/>
    <w:rsid w:val="00703917"/>
    <w:rsid w:val="0070615B"/>
    <w:rsid w:val="00746C12"/>
    <w:rsid w:val="0079567B"/>
    <w:rsid w:val="008B05DD"/>
    <w:rsid w:val="009503D6"/>
    <w:rsid w:val="009E3736"/>
    <w:rsid w:val="00B27CA1"/>
    <w:rsid w:val="00BF5078"/>
    <w:rsid w:val="00D67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63D48"/>
  <w15:chartTrackingRefBased/>
  <w15:docId w15:val="{46787815-4E53-4294-AFBE-40873847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46C12"/>
    <w:pPr>
      <w:spacing w:after="0" w:line="240" w:lineRule="auto"/>
    </w:pPr>
    <w:rPr>
      <w:sz w:val="20"/>
      <w:szCs w:val="20"/>
    </w:rPr>
  </w:style>
  <w:style w:type="character" w:customStyle="1" w:styleId="FootnoteTextChar">
    <w:name w:val="Footnote Text Char"/>
    <w:basedOn w:val="DefaultParagraphFont"/>
    <w:link w:val="FootnoteText"/>
    <w:uiPriority w:val="99"/>
    <w:rsid w:val="00746C12"/>
    <w:rPr>
      <w:sz w:val="20"/>
      <w:szCs w:val="20"/>
    </w:rPr>
  </w:style>
  <w:style w:type="character" w:styleId="FootnoteReference">
    <w:name w:val="footnote reference"/>
    <w:basedOn w:val="DefaultParagraphFont"/>
    <w:uiPriority w:val="99"/>
    <w:semiHidden/>
    <w:unhideWhenUsed/>
    <w:rsid w:val="00746C12"/>
    <w:rPr>
      <w:vertAlign w:val="superscript"/>
    </w:rPr>
  </w:style>
  <w:style w:type="paragraph" w:styleId="Header">
    <w:name w:val="header"/>
    <w:basedOn w:val="Normal"/>
    <w:link w:val="HeaderChar"/>
    <w:uiPriority w:val="99"/>
    <w:unhideWhenUsed/>
    <w:rsid w:val="00585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A32"/>
  </w:style>
  <w:style w:type="paragraph" w:styleId="Footer">
    <w:name w:val="footer"/>
    <w:basedOn w:val="Normal"/>
    <w:link w:val="FooterChar"/>
    <w:uiPriority w:val="99"/>
    <w:unhideWhenUsed/>
    <w:rsid w:val="00585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A32"/>
  </w:style>
  <w:style w:type="character" w:styleId="Hyperlink">
    <w:name w:val="Hyperlink"/>
    <w:basedOn w:val="DefaultParagraphFont"/>
    <w:uiPriority w:val="99"/>
    <w:unhideWhenUsed/>
    <w:rsid w:val="005F5713"/>
    <w:rPr>
      <w:color w:val="0563C1" w:themeColor="hyperlink"/>
      <w:u w:val="single"/>
    </w:rPr>
  </w:style>
  <w:style w:type="character" w:customStyle="1" w:styleId="UnresolvedMention1">
    <w:name w:val="Unresolved Mention1"/>
    <w:basedOn w:val="DefaultParagraphFont"/>
    <w:uiPriority w:val="99"/>
    <w:semiHidden/>
    <w:unhideWhenUsed/>
    <w:rsid w:val="005F5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ft.com/content/19d90308-6858-11ea-a3c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9/12/17/technology/china-surveillanc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1777</Words>
  <Characters>10134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2020-04-12T02:30:00Z</dcterms:created>
  <dcterms:modified xsi:type="dcterms:W3CDTF">2020-04-12T02:30:00Z</dcterms:modified>
</cp:coreProperties>
</file>